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9B" w:rsidRPr="000F30A5" w:rsidRDefault="0053558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Table S6</w:t>
      </w:r>
      <w:r w:rsidR="00A54D9B" w:rsidRPr="000F30A5">
        <w:rPr>
          <w:rFonts w:ascii="Times New Roman" w:hAnsi="Times New Roman" w:cs="Times New Roman"/>
          <w:color w:val="000000" w:themeColor="text1"/>
        </w:rPr>
        <w:t xml:space="preserve">: Modelled C, S, and HSE abundances compared to measured (nominal) HSE abundances and their uncertainties from Palme and O'Neill (2014), S in the mantle from Wang &amp; Becker (2013), and S in the core from </w:t>
      </w:r>
      <w:proofErr w:type="spellStart"/>
      <w:r w:rsidR="00A54D9B" w:rsidRPr="000F30A5">
        <w:rPr>
          <w:rFonts w:ascii="Times New Roman" w:hAnsi="Times New Roman" w:cs="Times New Roman"/>
          <w:color w:val="000000" w:themeColor="text1"/>
        </w:rPr>
        <w:t>Dreibus</w:t>
      </w:r>
      <w:proofErr w:type="spellEnd"/>
      <w:r w:rsidR="00A54D9B" w:rsidRPr="000F30A5">
        <w:rPr>
          <w:rFonts w:ascii="Times New Roman" w:hAnsi="Times New Roman" w:cs="Times New Roman"/>
          <w:color w:val="000000" w:themeColor="text1"/>
        </w:rPr>
        <w:t xml:space="preserve"> &amp; Palme (1996). We also report the relative error of modelled values to the measured values. Bold elements were used in the least squares fitting routine described in the text.</w:t>
      </w:r>
    </w:p>
    <w:tbl>
      <w:tblPr>
        <w:tblW w:w="10880" w:type="dxa"/>
        <w:tblLook w:val="04A0" w:firstRow="1" w:lastRow="0" w:firstColumn="1" w:lastColumn="0" w:noHBand="0" w:noVBand="1"/>
      </w:tblPr>
      <w:tblGrid>
        <w:gridCol w:w="1701"/>
        <w:gridCol w:w="620"/>
        <w:gridCol w:w="1580"/>
        <w:gridCol w:w="2060"/>
        <w:gridCol w:w="1440"/>
        <w:gridCol w:w="2040"/>
        <w:gridCol w:w="1480"/>
      </w:tblGrid>
      <w:tr w:rsidR="00A54D9B" w:rsidRPr="000F30A5" w:rsidTr="00A54D9B">
        <w:trPr>
          <w:trHeight w:val="26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Nominal Values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Nominal Uncertainty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Relative Error (%)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Modeled</w:t>
            </w:r>
            <w:proofErr w:type="spellEnd"/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 xml:space="preserve"> Values*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Relative Error (%)</w:t>
            </w: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Mantle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S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ppm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231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358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55</w:t>
            </w: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C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ppm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75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267</w:t>
            </w: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Pt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ppb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7.6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1.5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5.34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30</w:t>
            </w: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Pd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ppb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7.1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1.4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8.82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24</w:t>
            </w: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Ru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ppb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7.4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1.5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9.3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26</w:t>
            </w: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Ir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ppb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3.5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3.31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ppb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47.8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298</w:t>
            </w: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Mo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ppb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83.2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77</w:t>
            </w: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Core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S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wt</w:t>
            </w:r>
            <w:proofErr w:type="spellEnd"/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1.7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0.3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18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244EC7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44EC7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2.64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55</w:t>
            </w:r>
          </w:p>
        </w:tc>
      </w:tr>
      <w:tr w:rsidR="00A54D9B" w:rsidRPr="000F30A5" w:rsidTr="00A54D9B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C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wt</w:t>
            </w:r>
            <w:proofErr w:type="spellEnd"/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0.2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0.0159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92</w:t>
            </w:r>
          </w:p>
        </w:tc>
      </w:tr>
      <w:tr w:rsidR="00A54D9B" w:rsidRPr="000F30A5" w:rsidTr="00A54D9B">
        <w:trPr>
          <w:trHeight w:val="264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 xml:space="preserve">Reduced Chi </w:t>
            </w:r>
            <w:proofErr w:type="spellStart"/>
            <w:r w:rsidRPr="000F30A5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Sq</w:t>
            </w:r>
            <w:proofErr w:type="spellEnd"/>
            <w:r w:rsidRPr="000F30A5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 xml:space="preserve"> = 2.37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54D9B" w:rsidRPr="000F30A5" w:rsidTr="00A54D9B">
        <w:trPr>
          <w:trHeight w:val="264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F30A5">
              <w:rPr>
                <w:rFonts w:ascii="Times New Roman" w:eastAsia="Times New Roman" w:hAnsi="Times New Roman" w:cs="Times New Roman"/>
                <w:lang w:eastAsia="en-GB"/>
              </w:rPr>
              <w:t>*fitted values in bold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9B" w:rsidRPr="000F30A5" w:rsidRDefault="00A54D9B" w:rsidP="00A54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A54D9B" w:rsidRPr="000F30A5" w:rsidRDefault="00A54D9B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A54D9B" w:rsidRPr="000F30A5" w:rsidSect="00A54D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9B"/>
    <w:rsid w:val="00015D6C"/>
    <w:rsid w:val="000F30A5"/>
    <w:rsid w:val="00244EC7"/>
    <w:rsid w:val="00535585"/>
    <w:rsid w:val="00A5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41F66-1F63-4349-90B1-68BBFB4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</dc:creator>
  <cp:keywords/>
  <dc:description/>
  <cp:lastModifiedBy>Eleanor Jennings</cp:lastModifiedBy>
  <cp:revision>4</cp:revision>
  <dcterms:created xsi:type="dcterms:W3CDTF">2018-06-11T17:40:00Z</dcterms:created>
  <dcterms:modified xsi:type="dcterms:W3CDTF">2020-04-14T11:17:00Z</dcterms:modified>
</cp:coreProperties>
</file>